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9F48" w14:textId="0B10E031" w:rsidR="00D04750" w:rsidRPr="00173DE2" w:rsidRDefault="0076289B" w:rsidP="00902AF5">
      <w:pPr>
        <w:tabs>
          <w:tab w:val="left" w:pos="3060"/>
        </w:tabs>
        <w:rPr>
          <w:rFonts w:cstheme="minorHAnsi"/>
          <w:b/>
        </w:rPr>
      </w:pPr>
      <w:r>
        <w:rPr>
          <w:rFonts w:cstheme="minorHAnsi"/>
          <w:b/>
        </w:rPr>
        <w:t>Executive Summary</w:t>
      </w:r>
    </w:p>
    <w:p w14:paraId="063697C2" w14:textId="7768A525" w:rsidR="0076289B" w:rsidRPr="00173DE2" w:rsidRDefault="0076289B" w:rsidP="0076289B">
      <w:pPr>
        <w:pStyle w:val="ListParagraph"/>
        <w:numPr>
          <w:ilvl w:val="0"/>
          <w:numId w:val="11"/>
        </w:numPr>
        <w:spacing w:after="0"/>
        <w:rPr>
          <w:rFonts w:cstheme="minorHAnsi"/>
          <w:b/>
        </w:rPr>
      </w:pPr>
      <w:r>
        <w:rPr>
          <w:rFonts w:cstheme="minorHAnsi"/>
        </w:rPr>
        <w:t>The</w:t>
      </w:r>
      <w:r w:rsidRPr="00173DE2">
        <w:rPr>
          <w:rFonts w:cstheme="minorHAnsi"/>
        </w:rPr>
        <w:t xml:space="preserve"> Lower Susquehanna River Watershed Assessment </w:t>
      </w:r>
      <w:r>
        <w:rPr>
          <w:rFonts w:cstheme="minorHAnsi"/>
        </w:rPr>
        <w:t>found</w:t>
      </w:r>
      <w:r w:rsidRPr="00173DE2">
        <w:rPr>
          <w:rFonts w:cstheme="minorHAnsi"/>
        </w:rPr>
        <w:t xml:space="preserve"> that the majority of the sediment that enters the bay during storm events originates from the watershed, or upstream sources, rather th</w:t>
      </w:r>
      <w:bookmarkStart w:id="0" w:name="_GoBack"/>
      <w:bookmarkEnd w:id="0"/>
      <w:r w:rsidRPr="00173DE2">
        <w:rPr>
          <w:rFonts w:cstheme="minorHAnsi"/>
        </w:rPr>
        <w:t>an scour from Conowingo Pond.</w:t>
      </w:r>
      <w:r>
        <w:rPr>
          <w:rFonts w:cstheme="minorHAnsi"/>
        </w:rPr>
        <w:br/>
      </w:r>
    </w:p>
    <w:p w14:paraId="42D95B9B" w14:textId="59F1B22B" w:rsidR="00D04750" w:rsidRPr="00173DE2" w:rsidRDefault="00D04750" w:rsidP="00D04750">
      <w:pPr>
        <w:pStyle w:val="ListParagraph"/>
        <w:numPr>
          <w:ilvl w:val="0"/>
          <w:numId w:val="11"/>
        </w:numPr>
        <w:spacing w:after="0" w:line="240" w:lineRule="auto"/>
        <w:contextualSpacing w:val="0"/>
      </w:pPr>
      <w:r w:rsidRPr="00173DE2">
        <w:t xml:space="preserve">This report is grounded in science and makes clear that the bulk of the pollution </w:t>
      </w:r>
      <w:r w:rsidR="00F81694" w:rsidRPr="00173DE2">
        <w:t>that enters the Chesapeake Bay</w:t>
      </w:r>
      <w:r w:rsidRPr="00173DE2">
        <w:t xml:space="preserve"> </w:t>
      </w:r>
      <w:r w:rsidR="00F81694" w:rsidRPr="00173DE2">
        <w:t>comes</w:t>
      </w:r>
      <w:r w:rsidRPr="00173DE2">
        <w:t xml:space="preserve"> from the entire </w:t>
      </w:r>
      <w:r w:rsidR="00402BDA" w:rsidRPr="00173DE2">
        <w:t>b</w:t>
      </w:r>
      <w:r w:rsidRPr="00173DE2">
        <w:t>ay watershed and sources upstream from the Conowingo Dam.</w:t>
      </w:r>
    </w:p>
    <w:p w14:paraId="279C29F8" w14:textId="77777777" w:rsidR="00F81694" w:rsidRPr="00173DE2" w:rsidRDefault="00F81694" w:rsidP="00173DE2">
      <w:pPr>
        <w:spacing w:after="0" w:line="240" w:lineRule="auto"/>
      </w:pPr>
    </w:p>
    <w:p w14:paraId="2D02CEB6" w14:textId="77777777" w:rsidR="00F81694" w:rsidRPr="00173DE2" w:rsidRDefault="00F81694" w:rsidP="00F81694">
      <w:pPr>
        <w:pStyle w:val="ListParagraph"/>
        <w:numPr>
          <w:ilvl w:val="0"/>
          <w:numId w:val="11"/>
        </w:numPr>
        <w:spacing w:after="0" w:line="240" w:lineRule="auto"/>
        <w:contextualSpacing w:val="0"/>
        <w:rPr>
          <w:rFonts w:cstheme="minorHAnsi"/>
          <w:b/>
        </w:rPr>
      </w:pPr>
      <w:r w:rsidRPr="00173DE2">
        <w:t xml:space="preserve">The health of the Chesapeake Bay should be addressed with science-based, regional solutions that will truly address the problem. </w:t>
      </w:r>
    </w:p>
    <w:p w14:paraId="5FC0D7C2" w14:textId="77777777" w:rsidR="00F81694" w:rsidRPr="00173DE2" w:rsidRDefault="00F81694" w:rsidP="00173DE2">
      <w:pPr>
        <w:spacing w:after="0" w:line="240" w:lineRule="auto"/>
        <w:rPr>
          <w:rFonts w:cstheme="minorHAnsi"/>
          <w:b/>
        </w:rPr>
      </w:pPr>
    </w:p>
    <w:p w14:paraId="04221DCC" w14:textId="284D0665" w:rsidR="00F81694" w:rsidRPr="00173DE2" w:rsidRDefault="00F81694" w:rsidP="00F81694">
      <w:pPr>
        <w:pStyle w:val="ListParagraph"/>
        <w:numPr>
          <w:ilvl w:val="0"/>
          <w:numId w:val="11"/>
        </w:numPr>
        <w:spacing w:after="0" w:line="240" w:lineRule="auto"/>
        <w:contextualSpacing w:val="0"/>
        <w:rPr>
          <w:rFonts w:cstheme="minorHAnsi"/>
          <w:b/>
        </w:rPr>
      </w:pPr>
      <w:r w:rsidRPr="00173DE2">
        <w:rPr>
          <w:rFonts w:cstheme="minorHAnsi"/>
        </w:rPr>
        <w:t xml:space="preserve">The Conowingo Dam should be relicensed so it can continue to provide clean energy for Maryland and recreational and economic benefits for our community. The dam should be part of a regional solution to the broader issues surrounding the health of the bay.  </w:t>
      </w:r>
    </w:p>
    <w:p w14:paraId="2BDDD94D" w14:textId="77777777" w:rsidR="00D04750" w:rsidRPr="00173DE2" w:rsidRDefault="00D04750" w:rsidP="00173DE2">
      <w:pPr>
        <w:spacing w:after="0"/>
        <w:rPr>
          <w:rFonts w:cstheme="minorHAnsi"/>
          <w:b/>
        </w:rPr>
      </w:pPr>
    </w:p>
    <w:p w14:paraId="27ED33ED" w14:textId="2DFB2450" w:rsidR="00D83B6E" w:rsidRPr="00173DE2" w:rsidRDefault="00F81694" w:rsidP="00173DE2">
      <w:pPr>
        <w:pStyle w:val="ListParagraph"/>
        <w:numPr>
          <w:ilvl w:val="0"/>
          <w:numId w:val="11"/>
        </w:numPr>
        <w:spacing w:after="0" w:line="240" w:lineRule="auto"/>
        <w:contextualSpacing w:val="0"/>
      </w:pPr>
      <w:r w:rsidRPr="00173DE2">
        <w:t xml:space="preserve">Some are trying to inaccurately portray the dam as a source of pollution and are calling for dredging behind the dam to occur. The report makes clear that not only is dredging prohibitively expensive (as much as $270 million per year), but that it will do little to actually help the health of the </w:t>
      </w:r>
      <w:r w:rsidR="00402BDA" w:rsidRPr="00173DE2">
        <w:t>b</w:t>
      </w:r>
      <w:r w:rsidRPr="00173DE2">
        <w:t>ay.</w:t>
      </w:r>
      <w:r w:rsidR="00D83B6E" w:rsidRPr="00173DE2">
        <w:br/>
      </w:r>
    </w:p>
    <w:p w14:paraId="064078B3" w14:textId="011304BC" w:rsidR="00D83B6E" w:rsidRPr="00173DE2" w:rsidRDefault="00D83B6E" w:rsidP="00173DE2">
      <w:pPr>
        <w:pStyle w:val="ListParagraph"/>
        <w:numPr>
          <w:ilvl w:val="0"/>
          <w:numId w:val="11"/>
        </w:numPr>
        <w:spacing w:line="240" w:lineRule="auto"/>
        <w:contextualSpacing w:val="0"/>
      </w:pPr>
      <w:r w:rsidRPr="00173DE2">
        <w:t xml:space="preserve">Dredging the Conowingo Dam may ultimately increase sediment in the Chesapeake Bay—the environmental costs to the region are 10 times greater than the potential benefits. </w:t>
      </w:r>
    </w:p>
    <w:p w14:paraId="202A4187" w14:textId="77777777" w:rsidR="00F81694" w:rsidRPr="00173DE2" w:rsidRDefault="00F81694" w:rsidP="00F81694">
      <w:pPr>
        <w:pStyle w:val="ListParagraph"/>
        <w:numPr>
          <w:ilvl w:val="0"/>
          <w:numId w:val="11"/>
        </w:numPr>
        <w:spacing w:after="0" w:line="240" w:lineRule="auto"/>
        <w:contextualSpacing w:val="0"/>
      </w:pPr>
      <w:r w:rsidRPr="00173DE2">
        <w:t>In addition to being ineffective in helping the Bay’s water quality, dredging could impede or destroy many of the recreational benefits that the dam provides to the region.</w:t>
      </w:r>
    </w:p>
    <w:p w14:paraId="10209EEE" w14:textId="77777777" w:rsidR="00F81694" w:rsidRPr="00173DE2" w:rsidRDefault="00F81694" w:rsidP="00173DE2">
      <w:pPr>
        <w:spacing w:after="0"/>
        <w:rPr>
          <w:rFonts w:cstheme="minorHAnsi"/>
          <w:b/>
        </w:rPr>
      </w:pPr>
    </w:p>
    <w:p w14:paraId="24A401B7" w14:textId="4F423A7A" w:rsidR="002C58A7" w:rsidRPr="00173DE2" w:rsidRDefault="00D04750" w:rsidP="0076289B">
      <w:pPr>
        <w:tabs>
          <w:tab w:val="left" w:pos="3060"/>
        </w:tabs>
        <w:rPr>
          <w:rFonts w:cstheme="minorHAnsi"/>
          <w:b/>
        </w:rPr>
      </w:pPr>
      <w:r w:rsidRPr="00173DE2">
        <w:rPr>
          <w:rFonts w:cstheme="minorHAnsi"/>
          <w:b/>
        </w:rPr>
        <w:t>Report Overview</w:t>
      </w:r>
    </w:p>
    <w:p w14:paraId="42E29DDA" w14:textId="77777777" w:rsidR="002C58A7" w:rsidRPr="00173DE2" w:rsidRDefault="00AF71FE" w:rsidP="00007711">
      <w:pPr>
        <w:pStyle w:val="ListParagraph"/>
        <w:numPr>
          <w:ilvl w:val="0"/>
          <w:numId w:val="4"/>
        </w:numPr>
        <w:spacing w:after="0"/>
        <w:rPr>
          <w:rFonts w:cstheme="minorHAnsi"/>
          <w:b/>
        </w:rPr>
      </w:pPr>
      <w:r w:rsidRPr="00173DE2">
        <w:rPr>
          <w:rFonts w:cstheme="minorHAnsi"/>
        </w:rPr>
        <w:t xml:space="preserve"> </w:t>
      </w:r>
      <w:r w:rsidR="002C58A7" w:rsidRPr="00173DE2">
        <w:rPr>
          <w:rFonts w:cstheme="minorHAnsi"/>
        </w:rPr>
        <w:t>T</w:t>
      </w:r>
      <w:r w:rsidR="002552CA" w:rsidRPr="00173DE2">
        <w:rPr>
          <w:rFonts w:cstheme="minorHAnsi"/>
        </w:rPr>
        <w:t>he</w:t>
      </w:r>
      <w:r w:rsidR="002C58A7" w:rsidRPr="00173DE2">
        <w:rPr>
          <w:rFonts w:cstheme="minorHAnsi"/>
        </w:rPr>
        <w:t xml:space="preserve"> report concludes the </w:t>
      </w:r>
      <w:r w:rsidR="002552CA" w:rsidRPr="00173DE2">
        <w:rPr>
          <w:rFonts w:cstheme="minorHAnsi"/>
        </w:rPr>
        <w:t xml:space="preserve">primary impact to </w:t>
      </w:r>
      <w:r w:rsidR="002C58A7" w:rsidRPr="00173DE2">
        <w:rPr>
          <w:rFonts w:cstheme="minorHAnsi"/>
        </w:rPr>
        <w:t>aqua</w:t>
      </w:r>
      <w:r w:rsidR="00D33DB8" w:rsidRPr="00173DE2">
        <w:rPr>
          <w:rFonts w:cstheme="minorHAnsi"/>
        </w:rPr>
        <w:t>tic life and</w:t>
      </w:r>
      <w:r w:rsidR="002C58A7" w:rsidRPr="00173DE2">
        <w:rPr>
          <w:rFonts w:cstheme="minorHAnsi"/>
        </w:rPr>
        <w:t xml:space="preserve"> </w:t>
      </w:r>
      <w:r w:rsidR="002552CA" w:rsidRPr="00173DE2">
        <w:rPr>
          <w:rFonts w:cstheme="minorHAnsi"/>
        </w:rPr>
        <w:t>the bay</w:t>
      </w:r>
      <w:r w:rsidRPr="00173DE2">
        <w:rPr>
          <w:rFonts w:cstheme="minorHAnsi"/>
        </w:rPr>
        <w:t>’s health comes</w:t>
      </w:r>
      <w:r w:rsidR="002552CA" w:rsidRPr="00173DE2">
        <w:rPr>
          <w:rFonts w:cstheme="minorHAnsi"/>
        </w:rPr>
        <w:t xml:space="preserve"> from nutrients</w:t>
      </w:r>
      <w:r w:rsidR="00CB3893" w:rsidRPr="00173DE2">
        <w:rPr>
          <w:rFonts w:cstheme="minorHAnsi"/>
        </w:rPr>
        <w:t xml:space="preserve"> and sediment</w:t>
      </w:r>
      <w:r w:rsidR="002552CA" w:rsidRPr="00173DE2">
        <w:rPr>
          <w:rFonts w:cstheme="minorHAnsi"/>
        </w:rPr>
        <w:t xml:space="preserve"> from the Susquehanna River and Chesapeake Bay watershed. </w:t>
      </w:r>
    </w:p>
    <w:p w14:paraId="0ACE7BE8" w14:textId="77777777" w:rsidR="002C58A7" w:rsidRPr="00173DE2" w:rsidRDefault="002C58A7" w:rsidP="002C58A7">
      <w:pPr>
        <w:pStyle w:val="ListParagraph"/>
        <w:rPr>
          <w:rFonts w:cstheme="minorHAnsi"/>
        </w:rPr>
      </w:pPr>
    </w:p>
    <w:p w14:paraId="2E74203D" w14:textId="6758EC1A" w:rsidR="002C58A7" w:rsidRPr="00173DE2" w:rsidRDefault="002C58A7" w:rsidP="002C58A7">
      <w:pPr>
        <w:pStyle w:val="ListParagraph"/>
        <w:numPr>
          <w:ilvl w:val="0"/>
          <w:numId w:val="4"/>
        </w:numPr>
        <w:spacing w:after="0"/>
        <w:rPr>
          <w:rFonts w:cstheme="minorHAnsi"/>
        </w:rPr>
      </w:pPr>
      <w:r w:rsidRPr="00173DE2">
        <w:rPr>
          <w:rFonts w:cstheme="minorHAnsi"/>
        </w:rPr>
        <w:t xml:space="preserve">The report finds </w:t>
      </w:r>
      <w:r w:rsidR="00402BDA" w:rsidRPr="00173DE2">
        <w:rPr>
          <w:rFonts w:cstheme="minorHAnsi"/>
        </w:rPr>
        <w:t xml:space="preserve">that </w:t>
      </w:r>
      <w:r w:rsidRPr="00173DE2">
        <w:rPr>
          <w:rFonts w:cstheme="minorHAnsi"/>
        </w:rPr>
        <w:t>all three lower Susquehanna River reservoirs</w:t>
      </w:r>
      <w:r w:rsidR="00402BDA" w:rsidRPr="00173DE2">
        <w:rPr>
          <w:rFonts w:cstheme="minorHAnsi"/>
        </w:rPr>
        <w:t>,</w:t>
      </w:r>
      <w:r w:rsidRPr="00173DE2">
        <w:rPr>
          <w:rFonts w:cstheme="minorHAnsi"/>
        </w:rPr>
        <w:t xml:space="preserve"> including Conowingo Pond</w:t>
      </w:r>
      <w:r w:rsidR="00402BDA" w:rsidRPr="00173DE2">
        <w:rPr>
          <w:rFonts w:cstheme="minorHAnsi"/>
        </w:rPr>
        <w:t>,</w:t>
      </w:r>
      <w:r w:rsidRPr="00173DE2">
        <w:rPr>
          <w:rFonts w:cstheme="minorHAnsi"/>
        </w:rPr>
        <w:t xml:space="preserve"> are at dynamic equilibrium.</w:t>
      </w:r>
      <w:r w:rsidRPr="00173DE2">
        <w:rPr>
          <w:rFonts w:cs="Garamond"/>
        </w:rPr>
        <w:t xml:space="preserve"> In dynamic equilibrium state, sediment (and associated nutrients) will continue to accumulate in the reservoirs until an episodic flood (scouring) event occurs. Removing a significant amount of sediment has little long-term impact to the health of the </w:t>
      </w:r>
      <w:r w:rsidR="00402BDA" w:rsidRPr="00173DE2">
        <w:rPr>
          <w:rFonts w:cs="Garamond"/>
        </w:rPr>
        <w:t>b</w:t>
      </w:r>
      <w:r w:rsidRPr="00173DE2">
        <w:rPr>
          <w:rFonts w:cs="Garamond"/>
        </w:rPr>
        <w:t>ay</w:t>
      </w:r>
    </w:p>
    <w:p w14:paraId="38059D67" w14:textId="77777777" w:rsidR="002C58A7" w:rsidRPr="00173DE2" w:rsidRDefault="002C58A7" w:rsidP="002C58A7">
      <w:pPr>
        <w:pStyle w:val="ListParagraph"/>
      </w:pPr>
    </w:p>
    <w:p w14:paraId="4A7438B5" w14:textId="59668F24" w:rsidR="002552CA" w:rsidRPr="00173DE2" w:rsidRDefault="002C58A7" w:rsidP="002C58A7">
      <w:pPr>
        <w:pStyle w:val="ListParagraph"/>
        <w:numPr>
          <w:ilvl w:val="0"/>
          <w:numId w:val="4"/>
        </w:numPr>
        <w:spacing w:after="0"/>
        <w:rPr>
          <w:rFonts w:cstheme="minorHAnsi"/>
        </w:rPr>
      </w:pPr>
      <w:r w:rsidRPr="00173DE2">
        <w:t xml:space="preserve">During lower flow periods, the reservoirs trap sediment and aid </w:t>
      </w:r>
      <w:r w:rsidR="00402BDA" w:rsidRPr="00173DE2">
        <w:t>b</w:t>
      </w:r>
      <w:r w:rsidRPr="00173DE2">
        <w:t xml:space="preserve">ay health until the next high-flow event occurs. The finding </w:t>
      </w:r>
      <w:r w:rsidRPr="00173DE2">
        <w:rPr>
          <w:rFonts w:cstheme="minorHAnsi"/>
        </w:rPr>
        <w:t>strengthens the need to address sediment with a regional approach focusing on the upstream watersheds.</w:t>
      </w:r>
    </w:p>
    <w:p w14:paraId="67B04BBF" w14:textId="77777777" w:rsidR="00731D79" w:rsidRPr="00173DE2" w:rsidRDefault="00731D79" w:rsidP="00731D79">
      <w:pPr>
        <w:pStyle w:val="ListParagraph"/>
        <w:spacing w:after="0"/>
        <w:ind w:left="648"/>
        <w:rPr>
          <w:rFonts w:cstheme="minorHAnsi"/>
          <w:b/>
        </w:rPr>
      </w:pPr>
    </w:p>
    <w:p w14:paraId="06AF897F" w14:textId="3A8F8803" w:rsidR="00D83B6E" w:rsidRPr="00173DE2" w:rsidRDefault="002552CA" w:rsidP="00173DE2">
      <w:pPr>
        <w:pStyle w:val="ListParagraph"/>
        <w:numPr>
          <w:ilvl w:val="0"/>
          <w:numId w:val="4"/>
        </w:numPr>
        <w:spacing w:after="0"/>
      </w:pPr>
      <w:r w:rsidRPr="00173DE2">
        <w:rPr>
          <w:rFonts w:cstheme="minorHAnsi"/>
        </w:rPr>
        <w:lastRenderedPageBreak/>
        <w:t xml:space="preserve">The LSRWA </w:t>
      </w:r>
      <w:r w:rsidR="00731D79" w:rsidRPr="00173DE2">
        <w:rPr>
          <w:rFonts w:cstheme="minorHAnsi"/>
        </w:rPr>
        <w:t xml:space="preserve">also </w:t>
      </w:r>
      <w:r w:rsidRPr="00173DE2">
        <w:rPr>
          <w:rFonts w:cstheme="minorHAnsi"/>
        </w:rPr>
        <w:t>conclude</w:t>
      </w:r>
      <w:r w:rsidR="00731D79" w:rsidRPr="00173DE2">
        <w:rPr>
          <w:rFonts w:cstheme="minorHAnsi"/>
        </w:rPr>
        <w:t>d</w:t>
      </w:r>
      <w:r w:rsidRPr="00173DE2">
        <w:rPr>
          <w:rFonts w:cstheme="minorHAnsi"/>
        </w:rPr>
        <w:t xml:space="preserve"> that </w:t>
      </w:r>
      <w:r w:rsidR="00AE7293" w:rsidRPr="00173DE2">
        <w:rPr>
          <w:rFonts w:cstheme="minorHAnsi"/>
        </w:rPr>
        <w:t>execution</w:t>
      </w:r>
      <w:r w:rsidRPr="00173DE2">
        <w:rPr>
          <w:rFonts w:cstheme="minorHAnsi"/>
        </w:rPr>
        <w:t xml:space="preserve"> of Watershed Implementation Plans </w:t>
      </w:r>
      <w:r w:rsidR="00D33DB8" w:rsidRPr="00173DE2">
        <w:rPr>
          <w:rFonts w:cstheme="minorHAnsi"/>
        </w:rPr>
        <w:t xml:space="preserve">(WIPs) </w:t>
      </w:r>
      <w:r w:rsidRPr="00173DE2">
        <w:rPr>
          <w:rFonts w:cstheme="minorHAnsi"/>
        </w:rPr>
        <w:t xml:space="preserve">will have the largest influence on the health of </w:t>
      </w:r>
      <w:r w:rsidR="00AE7293" w:rsidRPr="00173DE2">
        <w:rPr>
          <w:rFonts w:cstheme="minorHAnsi"/>
        </w:rPr>
        <w:t xml:space="preserve">the </w:t>
      </w:r>
      <w:r w:rsidRPr="00173DE2">
        <w:rPr>
          <w:rFonts w:cstheme="minorHAnsi"/>
        </w:rPr>
        <w:t>Chesapeake Bay.</w:t>
      </w:r>
      <w:r w:rsidR="00D83B6E" w:rsidRPr="00173DE2">
        <w:rPr>
          <w:rFonts w:cstheme="minorHAnsi"/>
        </w:rPr>
        <w:br/>
      </w:r>
    </w:p>
    <w:p w14:paraId="7B6523D3" w14:textId="18A8B1C3" w:rsidR="00AC3E5E" w:rsidRPr="00173DE2" w:rsidRDefault="00AC3E5E" w:rsidP="00AC3E5E">
      <w:pPr>
        <w:pStyle w:val="ListParagraph"/>
        <w:numPr>
          <w:ilvl w:val="0"/>
          <w:numId w:val="4"/>
        </w:numPr>
        <w:spacing w:after="0"/>
        <w:rPr>
          <w:rFonts w:cstheme="minorHAnsi"/>
          <w:b/>
        </w:rPr>
      </w:pPr>
      <w:r w:rsidRPr="00173DE2">
        <w:rPr>
          <w:rFonts w:cs="Calibri"/>
        </w:rPr>
        <w:t xml:space="preserve">In addition to being ineffective in helping the </w:t>
      </w:r>
      <w:r w:rsidR="00402BDA" w:rsidRPr="00173DE2">
        <w:rPr>
          <w:rFonts w:cs="Calibri"/>
        </w:rPr>
        <w:t>b</w:t>
      </w:r>
      <w:r w:rsidRPr="00173DE2">
        <w:rPr>
          <w:rFonts w:cs="Calibri"/>
        </w:rPr>
        <w:t>ay’s water quality, dredging could impede or destroy many of the recreational benefits that the dam provides to the region.</w:t>
      </w:r>
    </w:p>
    <w:p w14:paraId="721C54E1" w14:textId="77777777" w:rsidR="003F0148" w:rsidRPr="00173DE2" w:rsidRDefault="003F0148" w:rsidP="00AC3E5E">
      <w:pPr>
        <w:pStyle w:val="ListParagraph"/>
        <w:rPr>
          <w:rFonts w:cstheme="minorHAnsi"/>
          <w:b/>
        </w:rPr>
      </w:pPr>
    </w:p>
    <w:p w14:paraId="43F12610" w14:textId="77777777" w:rsidR="00AC3E5E" w:rsidRPr="00173DE2" w:rsidRDefault="003F0148" w:rsidP="00007711">
      <w:pPr>
        <w:pStyle w:val="ListParagraph"/>
        <w:numPr>
          <w:ilvl w:val="0"/>
          <w:numId w:val="4"/>
        </w:numPr>
        <w:spacing w:after="0"/>
        <w:rPr>
          <w:rFonts w:cstheme="minorHAnsi"/>
        </w:rPr>
      </w:pPr>
      <w:r w:rsidRPr="00173DE2">
        <w:rPr>
          <w:rFonts w:cstheme="minorHAnsi"/>
        </w:rPr>
        <w:t>The report states that nutrients are a greater impact to the Chesapeake Bay ecosystem than sediment</w:t>
      </w:r>
      <w:r w:rsidR="00AC3E5E" w:rsidRPr="00173DE2">
        <w:rPr>
          <w:rFonts w:cstheme="minorHAnsi"/>
        </w:rPr>
        <w:t xml:space="preserve">. </w:t>
      </w:r>
    </w:p>
    <w:p w14:paraId="154E0410" w14:textId="77777777" w:rsidR="00A47C12" w:rsidRPr="00173DE2" w:rsidRDefault="00A47C12" w:rsidP="00D33DB8">
      <w:pPr>
        <w:spacing w:after="0"/>
        <w:rPr>
          <w:rFonts w:cstheme="minorHAnsi"/>
        </w:rPr>
      </w:pPr>
    </w:p>
    <w:p w14:paraId="6CFEA1E4" w14:textId="77777777" w:rsidR="000874B4" w:rsidRPr="00173DE2" w:rsidRDefault="00AE47B3" w:rsidP="000874B4">
      <w:pPr>
        <w:pStyle w:val="ListParagraph"/>
        <w:numPr>
          <w:ilvl w:val="0"/>
          <w:numId w:val="5"/>
        </w:numPr>
        <w:spacing w:after="0"/>
        <w:ind w:left="648"/>
        <w:rPr>
          <w:rFonts w:cstheme="minorHAnsi"/>
        </w:rPr>
      </w:pPr>
      <w:r w:rsidRPr="00173DE2">
        <w:rPr>
          <w:rFonts w:cstheme="minorHAnsi"/>
        </w:rPr>
        <w:t xml:space="preserve">The Corps concluded that there are no viable options for reducing the amount of sediment from the reservoir, and </w:t>
      </w:r>
      <w:r w:rsidR="00E65058" w:rsidRPr="00173DE2">
        <w:rPr>
          <w:rFonts w:cstheme="minorHAnsi"/>
        </w:rPr>
        <w:t>removing large amounts of sediment</w:t>
      </w:r>
      <w:r w:rsidR="00A47C12" w:rsidRPr="00173DE2">
        <w:rPr>
          <w:rFonts w:cstheme="minorHAnsi"/>
        </w:rPr>
        <w:t xml:space="preserve"> results in minimal and short-lived benefits to the </w:t>
      </w:r>
      <w:r w:rsidR="00A47C12" w:rsidRPr="00173DE2">
        <w:rPr>
          <w:rFonts w:cs="Garamond"/>
        </w:rPr>
        <w:t xml:space="preserve">Chesapeake Bay ecosystem </w:t>
      </w:r>
      <w:r w:rsidR="00E65058" w:rsidRPr="00173DE2">
        <w:rPr>
          <w:rFonts w:cs="Garamond"/>
        </w:rPr>
        <w:t>at an</w:t>
      </w:r>
      <w:r w:rsidR="00A47C12" w:rsidRPr="00173DE2">
        <w:rPr>
          <w:rFonts w:cs="Garamond"/>
        </w:rPr>
        <w:t xml:space="preserve"> extremely high</w:t>
      </w:r>
      <w:r w:rsidR="00E65058" w:rsidRPr="00173DE2">
        <w:rPr>
          <w:rFonts w:cs="Garamond"/>
        </w:rPr>
        <w:t xml:space="preserve"> cost</w:t>
      </w:r>
      <w:r w:rsidR="00A47C12" w:rsidRPr="00173DE2">
        <w:rPr>
          <w:rFonts w:cs="Garamond"/>
        </w:rPr>
        <w:t>.</w:t>
      </w:r>
    </w:p>
    <w:p w14:paraId="7F959DFD" w14:textId="77777777" w:rsidR="00D04750" w:rsidRPr="00173DE2" w:rsidRDefault="00D04750" w:rsidP="00173DE2">
      <w:pPr>
        <w:spacing w:after="0"/>
        <w:ind w:left="288"/>
        <w:rPr>
          <w:rFonts w:cstheme="minorHAnsi"/>
          <w:b/>
        </w:rPr>
      </w:pPr>
    </w:p>
    <w:p w14:paraId="4C82D5C0" w14:textId="6DBC4A53" w:rsidR="00D04750" w:rsidRPr="00173DE2" w:rsidRDefault="00D04750" w:rsidP="00173DE2">
      <w:pPr>
        <w:spacing w:after="0"/>
        <w:ind w:left="288"/>
        <w:rPr>
          <w:rFonts w:cstheme="minorHAnsi"/>
          <w:b/>
        </w:rPr>
      </w:pPr>
      <w:r w:rsidRPr="00173DE2">
        <w:rPr>
          <w:rFonts w:cstheme="minorHAnsi"/>
          <w:b/>
        </w:rPr>
        <w:t xml:space="preserve">About </w:t>
      </w:r>
      <w:r w:rsidR="0076289B">
        <w:rPr>
          <w:rFonts w:cstheme="minorHAnsi"/>
          <w:b/>
        </w:rPr>
        <w:t xml:space="preserve">the </w:t>
      </w:r>
      <w:r w:rsidRPr="00173DE2">
        <w:rPr>
          <w:rFonts w:cstheme="minorHAnsi"/>
          <w:b/>
        </w:rPr>
        <w:t xml:space="preserve">Conowingo </w:t>
      </w:r>
      <w:r w:rsidR="0076289B">
        <w:rPr>
          <w:rFonts w:cstheme="minorHAnsi"/>
          <w:b/>
        </w:rPr>
        <w:t>Dam</w:t>
      </w:r>
    </w:p>
    <w:p w14:paraId="3E7FB3E1" w14:textId="6FC8BD06" w:rsidR="00D04750" w:rsidRPr="00173DE2" w:rsidRDefault="0076289B" w:rsidP="00173DE2">
      <w:pPr>
        <w:spacing w:after="0"/>
        <w:ind w:left="288"/>
        <w:rPr>
          <w:rFonts w:cstheme="minorHAnsi"/>
        </w:rPr>
      </w:pPr>
      <w:r>
        <w:rPr>
          <w:rFonts w:cstheme="minorHAnsi"/>
        </w:rPr>
        <w:br/>
      </w:r>
      <w:r w:rsidR="00D04750" w:rsidRPr="00173DE2">
        <w:rPr>
          <w:rFonts w:cstheme="minorHAnsi"/>
        </w:rPr>
        <w:t xml:space="preserve">With a 572 megawatt capacity, </w:t>
      </w:r>
      <w:r>
        <w:rPr>
          <w:rFonts w:cstheme="minorHAnsi"/>
        </w:rPr>
        <w:t xml:space="preserve">the </w:t>
      </w:r>
      <w:r w:rsidR="00D04750" w:rsidRPr="00173DE2">
        <w:rPr>
          <w:rFonts w:cstheme="minorHAnsi"/>
        </w:rPr>
        <w:t xml:space="preserve">Conowingo </w:t>
      </w:r>
      <w:r>
        <w:rPr>
          <w:rFonts w:cstheme="minorHAnsi"/>
        </w:rPr>
        <w:t xml:space="preserve">Dam </w:t>
      </w:r>
      <w:r w:rsidR="00D04750" w:rsidRPr="00173DE2">
        <w:rPr>
          <w:rFonts w:cstheme="minorHAnsi"/>
        </w:rPr>
        <w:t xml:space="preserve">is Maryland’s largest source of renewable electricity, producing more clean energy than all other sources combined. The Conowingo power plant: </w:t>
      </w:r>
      <w:r w:rsidR="00D83B6E" w:rsidRPr="00173DE2">
        <w:rPr>
          <w:rFonts w:cstheme="minorHAnsi"/>
        </w:rPr>
        <w:br/>
      </w:r>
    </w:p>
    <w:p w14:paraId="05233948" w14:textId="77777777" w:rsidR="00977F95" w:rsidRPr="00173DE2" w:rsidRDefault="00D04750" w:rsidP="00173DE2">
      <w:pPr>
        <w:numPr>
          <w:ilvl w:val="0"/>
          <w:numId w:val="8"/>
        </w:numPr>
        <w:tabs>
          <w:tab w:val="num" w:pos="720"/>
        </w:tabs>
        <w:spacing w:after="0"/>
        <w:rPr>
          <w:rFonts w:cstheme="minorHAnsi"/>
        </w:rPr>
      </w:pPr>
      <w:r w:rsidRPr="00173DE2">
        <w:rPr>
          <w:rFonts w:cstheme="minorHAnsi"/>
        </w:rPr>
        <w:t>Produces 1.6 million megawatt hours of electricity annually, enough to power more than 159,000 typical households for an entire year.</w:t>
      </w:r>
    </w:p>
    <w:p w14:paraId="25EF864A" w14:textId="5FCC6F89" w:rsidR="00977F95" w:rsidRPr="00173DE2" w:rsidRDefault="00977F95" w:rsidP="00173DE2">
      <w:pPr>
        <w:numPr>
          <w:ilvl w:val="0"/>
          <w:numId w:val="8"/>
        </w:numPr>
        <w:tabs>
          <w:tab w:val="num" w:pos="720"/>
        </w:tabs>
        <w:spacing w:after="0"/>
        <w:rPr>
          <w:rFonts w:cstheme="minorHAnsi"/>
        </w:rPr>
      </w:pPr>
      <w:r w:rsidRPr="00173DE2">
        <w:rPr>
          <w:bCs/>
        </w:rPr>
        <w:t>Does not emit</w:t>
      </w:r>
      <w:r w:rsidRPr="00173DE2">
        <w:rPr>
          <w:b/>
          <w:bCs/>
        </w:rPr>
        <w:t xml:space="preserve"> </w:t>
      </w:r>
      <w:r w:rsidRPr="00173DE2">
        <w:t xml:space="preserve">carbon dioxide or other greenhouse gases. For the past ten years, the clean energy generated at the Conowingo Dam has avoided 6.5 tons of greenhouse gases from entering the atmosphere. The equivalent of taking 1.2 million cars off the road. </w:t>
      </w:r>
    </w:p>
    <w:p w14:paraId="4557ED6D" w14:textId="77777777" w:rsidR="00D04750" w:rsidRPr="00173DE2" w:rsidRDefault="00D04750" w:rsidP="00173DE2">
      <w:pPr>
        <w:numPr>
          <w:ilvl w:val="0"/>
          <w:numId w:val="8"/>
        </w:numPr>
        <w:tabs>
          <w:tab w:val="num" w:pos="720"/>
        </w:tabs>
        <w:spacing w:after="0"/>
        <w:rPr>
          <w:rFonts w:cstheme="minorHAnsi"/>
        </w:rPr>
      </w:pPr>
      <w:r w:rsidRPr="00173DE2">
        <w:rPr>
          <w:rFonts w:cstheme="minorHAnsi"/>
        </w:rPr>
        <w:t>Has avoided the burning of 2.8 million tons of coal in the past ten years – enough to fill M&amp;T Bank Stadium four times.</w:t>
      </w:r>
    </w:p>
    <w:p w14:paraId="593C559F" w14:textId="77777777" w:rsidR="00D04750" w:rsidRPr="00173DE2" w:rsidRDefault="00D04750" w:rsidP="00173DE2">
      <w:pPr>
        <w:spacing w:after="0"/>
        <w:ind w:left="720"/>
        <w:rPr>
          <w:rFonts w:cstheme="minorHAnsi"/>
        </w:rPr>
      </w:pPr>
    </w:p>
    <w:p w14:paraId="7AADAB98" w14:textId="4C0E4F69" w:rsidR="00D04750" w:rsidRPr="00173DE2" w:rsidRDefault="00D04750" w:rsidP="00D04750">
      <w:pPr>
        <w:spacing w:after="0"/>
        <w:ind w:left="288"/>
        <w:rPr>
          <w:rFonts w:cstheme="minorHAnsi"/>
        </w:rPr>
      </w:pPr>
      <w:r w:rsidRPr="00173DE2">
        <w:rPr>
          <w:rFonts w:cstheme="minorHAnsi"/>
        </w:rPr>
        <w:t>The Conowingo Dam and reservoir help sustain wildlife and play a vital role in protecting the health of the Chesapeake Bay.</w:t>
      </w:r>
      <w:r w:rsidR="00F81694" w:rsidRPr="00173DE2">
        <w:rPr>
          <w:rFonts w:cstheme="minorHAnsi"/>
        </w:rPr>
        <w:t xml:space="preserve"> The Conowingo power plant:</w:t>
      </w:r>
      <w:r w:rsidR="00D83B6E" w:rsidRPr="00173DE2">
        <w:rPr>
          <w:rFonts w:cstheme="minorHAnsi"/>
        </w:rPr>
        <w:br/>
      </w:r>
    </w:p>
    <w:p w14:paraId="739CE991" w14:textId="77777777" w:rsidR="00D04750" w:rsidRPr="00173DE2" w:rsidRDefault="00D04750" w:rsidP="00D04750">
      <w:pPr>
        <w:numPr>
          <w:ilvl w:val="0"/>
          <w:numId w:val="10"/>
        </w:numPr>
        <w:spacing w:after="0"/>
        <w:rPr>
          <w:rFonts w:cstheme="minorHAnsi"/>
        </w:rPr>
      </w:pPr>
      <w:r w:rsidRPr="00173DE2">
        <w:rPr>
          <w:rFonts w:cstheme="minorHAnsi"/>
        </w:rPr>
        <w:t>Prevents 2 million tons of sediment a year from entering the upper Chesapeake.</w:t>
      </w:r>
    </w:p>
    <w:p w14:paraId="65B9498C" w14:textId="77777777" w:rsidR="00D04750" w:rsidRPr="00173DE2" w:rsidRDefault="00D04750" w:rsidP="00D04750">
      <w:pPr>
        <w:numPr>
          <w:ilvl w:val="0"/>
          <w:numId w:val="10"/>
        </w:numPr>
        <w:spacing w:after="0"/>
        <w:rPr>
          <w:rFonts w:cstheme="minorHAnsi"/>
        </w:rPr>
      </w:pPr>
      <w:r w:rsidRPr="00173DE2">
        <w:rPr>
          <w:rFonts w:cstheme="minorHAnsi"/>
        </w:rPr>
        <w:t>Provides prime breeding, nesting and foraging grounds for the American Bald Eagle.</w:t>
      </w:r>
    </w:p>
    <w:p w14:paraId="10477307" w14:textId="77777777" w:rsidR="00D04750" w:rsidRPr="00173DE2" w:rsidRDefault="00D04750" w:rsidP="00173DE2">
      <w:pPr>
        <w:spacing w:after="0"/>
        <w:ind w:left="720"/>
        <w:rPr>
          <w:rFonts w:cstheme="minorHAnsi"/>
        </w:rPr>
      </w:pPr>
    </w:p>
    <w:p w14:paraId="12F0B8A2" w14:textId="0B0EC5C3" w:rsidR="00F81694" w:rsidRPr="00173DE2" w:rsidRDefault="00D04750" w:rsidP="00173DE2">
      <w:pPr>
        <w:ind w:left="288"/>
        <w:rPr>
          <w:rFonts w:cstheme="minorHAnsi"/>
        </w:rPr>
      </w:pPr>
      <w:r w:rsidRPr="00173DE2">
        <w:rPr>
          <w:rFonts w:cstheme="minorHAnsi"/>
        </w:rPr>
        <w:t xml:space="preserve">Conowingo also </w:t>
      </w:r>
      <w:r w:rsidR="00F81694" w:rsidRPr="00173DE2">
        <w:rPr>
          <w:rFonts w:cstheme="minorHAnsi"/>
        </w:rPr>
        <w:t>offers</w:t>
      </w:r>
      <w:r w:rsidRPr="00173DE2">
        <w:rPr>
          <w:rFonts w:cstheme="minorHAnsi"/>
        </w:rPr>
        <w:t xml:space="preserve"> recreational opportunities like boating, hiking, fishin</w:t>
      </w:r>
      <w:r w:rsidR="00F81694" w:rsidRPr="00173DE2">
        <w:rPr>
          <w:rFonts w:cstheme="minorHAnsi"/>
        </w:rPr>
        <w:t>g and bird watching for 250,000</w:t>
      </w:r>
      <w:r w:rsidR="00402BDA" w:rsidRPr="00173DE2">
        <w:rPr>
          <w:rFonts w:cstheme="minorHAnsi"/>
        </w:rPr>
        <w:t xml:space="preserve"> </w:t>
      </w:r>
      <w:r w:rsidRPr="00173DE2">
        <w:rPr>
          <w:rFonts w:cstheme="minorHAnsi"/>
        </w:rPr>
        <w:t>visitors each year.</w:t>
      </w:r>
    </w:p>
    <w:p w14:paraId="56F7CA18" w14:textId="50C5894E" w:rsidR="001F0738" w:rsidRPr="00173DE2" w:rsidRDefault="000874B4" w:rsidP="00173DE2">
      <w:pPr>
        <w:spacing w:after="0"/>
        <w:ind w:left="288"/>
        <w:rPr>
          <w:rFonts w:cstheme="minorHAnsi"/>
        </w:rPr>
      </w:pPr>
      <w:r w:rsidRPr="00173DE2">
        <w:rPr>
          <w:rFonts w:cstheme="minorHAnsi"/>
        </w:rPr>
        <w:t xml:space="preserve">Conowingo delivers $273 million in annual economic benefits to Maryland and its local communities and pays $10 million in state and local taxes annually, including $3.8 million in property taxes. </w:t>
      </w:r>
    </w:p>
    <w:p w14:paraId="7B10EEEE" w14:textId="77777777" w:rsidR="00F81694" w:rsidRPr="00173DE2" w:rsidRDefault="00F81694" w:rsidP="00173DE2">
      <w:pPr>
        <w:spacing w:after="0"/>
        <w:ind w:left="288"/>
        <w:rPr>
          <w:rFonts w:cstheme="minorHAnsi"/>
        </w:rPr>
      </w:pPr>
    </w:p>
    <w:p w14:paraId="657B9DD0" w14:textId="45314968" w:rsidR="00AC3E5E" w:rsidRPr="00173DE2" w:rsidRDefault="00902AF5" w:rsidP="00173DE2">
      <w:pPr>
        <w:spacing w:after="0"/>
        <w:ind w:left="288"/>
        <w:rPr>
          <w:rFonts w:cstheme="minorHAnsi"/>
        </w:rPr>
      </w:pPr>
      <w:r w:rsidRPr="00173DE2">
        <w:rPr>
          <w:rFonts w:cstheme="minorHAnsi"/>
        </w:rPr>
        <w:t>Conowingo has been providing electricity to the regional system since 1928.</w:t>
      </w:r>
    </w:p>
    <w:sectPr w:rsidR="00AC3E5E" w:rsidRPr="00173DE2" w:rsidSect="00902AF5">
      <w:headerReference w:type="default" r:id="rId7"/>
      <w:pgSz w:w="12240" w:h="15840"/>
      <w:pgMar w:top="168" w:right="1008" w:bottom="1008"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AEBA" w14:textId="77777777" w:rsidR="00952E79" w:rsidRDefault="00952E79" w:rsidP="00F543E6">
      <w:pPr>
        <w:spacing w:after="0" w:line="240" w:lineRule="auto"/>
      </w:pPr>
      <w:r>
        <w:separator/>
      </w:r>
    </w:p>
  </w:endnote>
  <w:endnote w:type="continuationSeparator" w:id="0">
    <w:p w14:paraId="1DBC217B" w14:textId="77777777" w:rsidR="00952E79" w:rsidRDefault="00952E79" w:rsidP="00F5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Light">
    <w:panose1 w:val="020B0604020202020204"/>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B0DE4" w14:textId="77777777" w:rsidR="00952E79" w:rsidRDefault="00952E79" w:rsidP="00F543E6">
      <w:pPr>
        <w:spacing w:after="0" w:line="240" w:lineRule="auto"/>
      </w:pPr>
      <w:r>
        <w:separator/>
      </w:r>
    </w:p>
  </w:footnote>
  <w:footnote w:type="continuationSeparator" w:id="0">
    <w:p w14:paraId="3E7853B2" w14:textId="77777777" w:rsidR="00952E79" w:rsidRDefault="00952E79" w:rsidP="00F54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9789" w14:textId="4C74948E" w:rsidR="00724E06" w:rsidRPr="00724E06" w:rsidRDefault="00724E06" w:rsidP="00724E06">
    <w:pPr>
      <w:tabs>
        <w:tab w:val="left" w:pos="255"/>
        <w:tab w:val="center" w:pos="5112"/>
      </w:tabs>
      <w:spacing w:after="0"/>
      <w:jc w:val="center"/>
      <w:rPr>
        <w:rFonts w:cstheme="minorHAnsi"/>
        <w:b/>
        <w:sz w:val="24"/>
        <w:szCs w:val="24"/>
      </w:rPr>
    </w:pPr>
    <w:r w:rsidRPr="00724E06">
      <w:rPr>
        <w:rFonts w:cstheme="minorHAnsi"/>
        <w:b/>
        <w:noProof/>
        <w:sz w:val="24"/>
        <w:szCs w:val="24"/>
      </w:rPr>
      <w:drawing>
        <wp:inline distT="0" distB="0" distL="0" distR="0" wp14:anchorId="677546C3" wp14:editId="5076667A">
          <wp:extent cx="1637677" cy="8136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23" cy="814266"/>
                  </a:xfrm>
                  <a:prstGeom prst="rect">
                    <a:avLst/>
                  </a:prstGeom>
                  <a:noFill/>
                  <a:ln>
                    <a:noFill/>
                  </a:ln>
                </pic:spPr>
              </pic:pic>
            </a:graphicData>
          </a:graphic>
        </wp:inline>
      </w:drawing>
    </w:r>
    <w:r w:rsidRPr="00724E06">
      <w:rPr>
        <w:rFonts w:cstheme="minorHAnsi"/>
        <w:b/>
        <w:sz w:val="24"/>
        <w:szCs w:val="24"/>
      </w:rPr>
      <w:t xml:space="preserve"> </w:t>
    </w:r>
  </w:p>
  <w:p w14:paraId="332A3233" w14:textId="77777777" w:rsidR="00724E06" w:rsidRDefault="00724E06" w:rsidP="00724E06">
    <w:pPr>
      <w:tabs>
        <w:tab w:val="left" w:pos="255"/>
        <w:tab w:val="center" w:pos="5112"/>
      </w:tabs>
      <w:spacing w:after="0"/>
      <w:jc w:val="center"/>
      <w:rPr>
        <w:rFonts w:cstheme="minorHAnsi"/>
        <w:b/>
        <w:sz w:val="24"/>
        <w:szCs w:val="24"/>
      </w:rPr>
    </w:pPr>
  </w:p>
  <w:p w14:paraId="74D4A0A5" w14:textId="1B08EE80" w:rsidR="00724E06" w:rsidRDefault="00724E06" w:rsidP="00B162C8">
    <w:pPr>
      <w:tabs>
        <w:tab w:val="left" w:pos="255"/>
        <w:tab w:val="center" w:pos="5112"/>
      </w:tabs>
      <w:spacing w:after="0"/>
      <w:jc w:val="center"/>
      <w:rPr>
        <w:rFonts w:cstheme="minorHAnsi"/>
        <w:b/>
        <w:sz w:val="24"/>
        <w:szCs w:val="24"/>
      </w:rPr>
    </w:pPr>
    <w:r w:rsidRPr="0077212A">
      <w:rPr>
        <w:rFonts w:cstheme="minorHAnsi"/>
        <w:b/>
        <w:sz w:val="24"/>
        <w:szCs w:val="24"/>
      </w:rPr>
      <w:t>Lower Susquehanna River Watershed Assessment (LSRWA)</w:t>
    </w:r>
  </w:p>
  <w:p w14:paraId="40B25B46" w14:textId="08F39D5A" w:rsidR="0076289B" w:rsidRPr="0077212A" w:rsidRDefault="0076289B" w:rsidP="00B162C8">
    <w:pPr>
      <w:tabs>
        <w:tab w:val="left" w:pos="255"/>
        <w:tab w:val="center" w:pos="5112"/>
      </w:tabs>
      <w:spacing w:after="0"/>
      <w:jc w:val="center"/>
      <w:rPr>
        <w:rFonts w:cstheme="minorHAnsi"/>
        <w:b/>
        <w:sz w:val="24"/>
        <w:szCs w:val="24"/>
      </w:rPr>
    </w:pPr>
    <w:r>
      <w:rPr>
        <w:rFonts w:cstheme="minorHAnsi"/>
        <w:b/>
        <w:sz w:val="24"/>
        <w:szCs w:val="24"/>
      </w:rPr>
      <w:t>Summary &amp; Key Findings</w:t>
    </w:r>
  </w:p>
  <w:p w14:paraId="26E78A04" w14:textId="77777777" w:rsidR="00724E06" w:rsidRDefault="00724E06">
    <w:pPr>
      <w:pStyle w:val="Header"/>
    </w:pPr>
  </w:p>
  <w:p w14:paraId="1BA6906D" w14:textId="77777777" w:rsidR="00724E06" w:rsidRDefault="00724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491"/>
    <w:multiLevelType w:val="hybridMultilevel"/>
    <w:tmpl w:val="3AB6C1AA"/>
    <w:lvl w:ilvl="0" w:tplc="08B69144">
      <w:start w:val="1"/>
      <w:numFmt w:val="decimal"/>
      <w:lvlText w:val="%1."/>
      <w:lvlJc w:val="left"/>
      <w:pPr>
        <w:ind w:left="720" w:hanging="360"/>
      </w:pPr>
      <w:rPr>
        <w:rFonts w:ascii="Gotham Light" w:eastAsia="Times New Roman" w:hAnsi="Gotham Light"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721C7E"/>
    <w:multiLevelType w:val="multilevel"/>
    <w:tmpl w:val="8E7E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E3C55"/>
    <w:multiLevelType w:val="hybridMultilevel"/>
    <w:tmpl w:val="B1CC91FE"/>
    <w:lvl w:ilvl="0" w:tplc="61684584">
      <w:start w:val="1"/>
      <w:numFmt w:val="bullet"/>
      <w:lvlText w:val=""/>
      <w:lvlJc w:val="left"/>
      <w:pPr>
        <w:tabs>
          <w:tab w:val="num" w:pos="720"/>
        </w:tabs>
        <w:ind w:left="720" w:hanging="360"/>
      </w:pPr>
      <w:rPr>
        <w:rFonts w:ascii="Wingdings" w:hAnsi="Wingdings" w:hint="default"/>
      </w:rPr>
    </w:lvl>
    <w:lvl w:ilvl="1" w:tplc="6B8EAFB6">
      <w:start w:val="1"/>
      <w:numFmt w:val="decimal"/>
      <w:lvlText w:val="%2."/>
      <w:lvlJc w:val="left"/>
      <w:pPr>
        <w:tabs>
          <w:tab w:val="num" w:pos="1440"/>
        </w:tabs>
        <w:ind w:left="1440" w:hanging="360"/>
      </w:pPr>
    </w:lvl>
    <w:lvl w:ilvl="2" w:tplc="88DABA66">
      <w:start w:val="1"/>
      <w:numFmt w:val="bullet"/>
      <w:lvlText w:val=""/>
      <w:lvlJc w:val="left"/>
      <w:pPr>
        <w:tabs>
          <w:tab w:val="num" w:pos="2160"/>
        </w:tabs>
        <w:ind w:left="2160" w:hanging="360"/>
      </w:pPr>
      <w:rPr>
        <w:rFonts w:ascii="Wingdings" w:hAnsi="Wingdings" w:hint="default"/>
      </w:rPr>
    </w:lvl>
    <w:lvl w:ilvl="3" w:tplc="7E46E6C4">
      <w:start w:val="1"/>
      <w:numFmt w:val="bullet"/>
      <w:lvlText w:val=""/>
      <w:lvlJc w:val="left"/>
      <w:pPr>
        <w:tabs>
          <w:tab w:val="num" w:pos="2880"/>
        </w:tabs>
        <w:ind w:left="2880" w:hanging="360"/>
      </w:pPr>
      <w:rPr>
        <w:rFonts w:ascii="Wingdings" w:hAnsi="Wingdings" w:hint="default"/>
      </w:rPr>
    </w:lvl>
    <w:lvl w:ilvl="4" w:tplc="87565D94">
      <w:start w:val="1"/>
      <w:numFmt w:val="decimal"/>
      <w:lvlText w:val="%5."/>
      <w:lvlJc w:val="left"/>
      <w:pPr>
        <w:tabs>
          <w:tab w:val="num" w:pos="3600"/>
        </w:tabs>
        <w:ind w:left="3600" w:hanging="360"/>
      </w:pPr>
    </w:lvl>
    <w:lvl w:ilvl="5" w:tplc="578ACCCE">
      <w:start w:val="1"/>
      <w:numFmt w:val="decimal"/>
      <w:lvlText w:val="%6."/>
      <w:lvlJc w:val="left"/>
      <w:pPr>
        <w:tabs>
          <w:tab w:val="num" w:pos="4320"/>
        </w:tabs>
        <w:ind w:left="4320" w:hanging="360"/>
      </w:pPr>
    </w:lvl>
    <w:lvl w:ilvl="6" w:tplc="85D002E8">
      <w:start w:val="1"/>
      <w:numFmt w:val="decimal"/>
      <w:lvlText w:val="%7."/>
      <w:lvlJc w:val="left"/>
      <w:pPr>
        <w:tabs>
          <w:tab w:val="num" w:pos="5040"/>
        </w:tabs>
        <w:ind w:left="5040" w:hanging="360"/>
      </w:pPr>
    </w:lvl>
    <w:lvl w:ilvl="7" w:tplc="FEC21434">
      <w:start w:val="1"/>
      <w:numFmt w:val="decimal"/>
      <w:lvlText w:val="%8."/>
      <w:lvlJc w:val="left"/>
      <w:pPr>
        <w:tabs>
          <w:tab w:val="num" w:pos="5760"/>
        </w:tabs>
        <w:ind w:left="5760" w:hanging="360"/>
      </w:pPr>
    </w:lvl>
    <w:lvl w:ilvl="8" w:tplc="58AAF7C6">
      <w:start w:val="1"/>
      <w:numFmt w:val="decimal"/>
      <w:lvlText w:val="%9."/>
      <w:lvlJc w:val="left"/>
      <w:pPr>
        <w:tabs>
          <w:tab w:val="num" w:pos="6480"/>
        </w:tabs>
        <w:ind w:left="6480" w:hanging="360"/>
      </w:pPr>
    </w:lvl>
  </w:abstractNum>
  <w:abstractNum w:abstractNumId="3" w15:restartNumberingAfterBreak="0">
    <w:nsid w:val="3AD11717"/>
    <w:multiLevelType w:val="hybridMultilevel"/>
    <w:tmpl w:val="EF38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E2FCF"/>
    <w:multiLevelType w:val="hybridMultilevel"/>
    <w:tmpl w:val="93D27C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FC906B6"/>
    <w:multiLevelType w:val="hybridMultilevel"/>
    <w:tmpl w:val="3D24FCAE"/>
    <w:lvl w:ilvl="0" w:tplc="51627334">
      <w:start w:val="1"/>
      <w:numFmt w:val="bullet"/>
      <w:lvlText w:val=""/>
      <w:lvlJc w:val="left"/>
      <w:pPr>
        <w:tabs>
          <w:tab w:val="num" w:pos="720"/>
        </w:tabs>
        <w:ind w:left="720" w:hanging="360"/>
      </w:pPr>
      <w:rPr>
        <w:rFonts w:ascii="Wingdings" w:hAnsi="Wingdings" w:hint="default"/>
      </w:rPr>
    </w:lvl>
    <w:lvl w:ilvl="1" w:tplc="12D834B4" w:tentative="1">
      <w:start w:val="1"/>
      <w:numFmt w:val="bullet"/>
      <w:lvlText w:val=""/>
      <w:lvlJc w:val="left"/>
      <w:pPr>
        <w:tabs>
          <w:tab w:val="num" w:pos="1440"/>
        </w:tabs>
        <w:ind w:left="1440" w:hanging="360"/>
      </w:pPr>
      <w:rPr>
        <w:rFonts w:ascii="Wingdings" w:hAnsi="Wingdings" w:hint="default"/>
      </w:rPr>
    </w:lvl>
    <w:lvl w:ilvl="2" w:tplc="383A558E" w:tentative="1">
      <w:start w:val="1"/>
      <w:numFmt w:val="bullet"/>
      <w:lvlText w:val=""/>
      <w:lvlJc w:val="left"/>
      <w:pPr>
        <w:tabs>
          <w:tab w:val="num" w:pos="2160"/>
        </w:tabs>
        <w:ind w:left="2160" w:hanging="360"/>
      </w:pPr>
      <w:rPr>
        <w:rFonts w:ascii="Wingdings" w:hAnsi="Wingdings" w:hint="default"/>
      </w:rPr>
    </w:lvl>
    <w:lvl w:ilvl="3" w:tplc="79DEBE5C">
      <w:start w:val="1"/>
      <w:numFmt w:val="bullet"/>
      <w:lvlText w:val=""/>
      <w:lvlJc w:val="left"/>
      <w:pPr>
        <w:tabs>
          <w:tab w:val="num" w:pos="2880"/>
        </w:tabs>
        <w:ind w:left="2880" w:hanging="360"/>
      </w:pPr>
      <w:rPr>
        <w:rFonts w:ascii="Wingdings" w:hAnsi="Wingdings" w:hint="default"/>
      </w:rPr>
    </w:lvl>
    <w:lvl w:ilvl="4" w:tplc="8A5EDA60" w:tentative="1">
      <w:start w:val="1"/>
      <w:numFmt w:val="bullet"/>
      <w:lvlText w:val=""/>
      <w:lvlJc w:val="left"/>
      <w:pPr>
        <w:tabs>
          <w:tab w:val="num" w:pos="3600"/>
        </w:tabs>
        <w:ind w:left="3600" w:hanging="360"/>
      </w:pPr>
      <w:rPr>
        <w:rFonts w:ascii="Wingdings" w:hAnsi="Wingdings" w:hint="default"/>
      </w:rPr>
    </w:lvl>
    <w:lvl w:ilvl="5" w:tplc="4FC8FC9C" w:tentative="1">
      <w:start w:val="1"/>
      <w:numFmt w:val="bullet"/>
      <w:lvlText w:val=""/>
      <w:lvlJc w:val="left"/>
      <w:pPr>
        <w:tabs>
          <w:tab w:val="num" w:pos="4320"/>
        </w:tabs>
        <w:ind w:left="4320" w:hanging="360"/>
      </w:pPr>
      <w:rPr>
        <w:rFonts w:ascii="Wingdings" w:hAnsi="Wingdings" w:hint="default"/>
      </w:rPr>
    </w:lvl>
    <w:lvl w:ilvl="6" w:tplc="B798C680" w:tentative="1">
      <w:start w:val="1"/>
      <w:numFmt w:val="bullet"/>
      <w:lvlText w:val=""/>
      <w:lvlJc w:val="left"/>
      <w:pPr>
        <w:tabs>
          <w:tab w:val="num" w:pos="5040"/>
        </w:tabs>
        <w:ind w:left="5040" w:hanging="360"/>
      </w:pPr>
      <w:rPr>
        <w:rFonts w:ascii="Wingdings" w:hAnsi="Wingdings" w:hint="default"/>
      </w:rPr>
    </w:lvl>
    <w:lvl w:ilvl="7" w:tplc="9EEC623A" w:tentative="1">
      <w:start w:val="1"/>
      <w:numFmt w:val="bullet"/>
      <w:lvlText w:val=""/>
      <w:lvlJc w:val="left"/>
      <w:pPr>
        <w:tabs>
          <w:tab w:val="num" w:pos="5760"/>
        </w:tabs>
        <w:ind w:left="5760" w:hanging="360"/>
      </w:pPr>
      <w:rPr>
        <w:rFonts w:ascii="Wingdings" w:hAnsi="Wingdings" w:hint="default"/>
      </w:rPr>
    </w:lvl>
    <w:lvl w:ilvl="8" w:tplc="D8B898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C3A52"/>
    <w:multiLevelType w:val="hybridMultilevel"/>
    <w:tmpl w:val="26B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A2A19"/>
    <w:multiLevelType w:val="hybridMultilevel"/>
    <w:tmpl w:val="46660FA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61E26EA5"/>
    <w:multiLevelType w:val="multilevel"/>
    <w:tmpl w:val="DAEE5C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65A3674F"/>
    <w:multiLevelType w:val="multilevel"/>
    <w:tmpl w:val="14B49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71D12371"/>
    <w:multiLevelType w:val="hybridMultilevel"/>
    <w:tmpl w:val="D5B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7"/>
  </w:num>
  <w:num w:numId="5">
    <w:abstractNumId w:val="4"/>
  </w:num>
  <w:num w:numId="6">
    <w:abstractNumId w:val="6"/>
  </w:num>
  <w:num w:numId="7">
    <w:abstractNumId w:val="5"/>
  </w:num>
  <w:num w:numId="8">
    <w:abstractNumId w:val="8"/>
  </w:num>
  <w:num w:numId="9">
    <w:abstractNumId w:val="1"/>
  </w:num>
  <w:num w:numId="10">
    <w:abstractNumId w:val="9"/>
  </w:num>
  <w:num w:numId="11">
    <w:abstractNumId w:val="3"/>
  </w:num>
  <w:num w:numId="12">
    <w:abstractNumId w:val="10"/>
  </w:num>
  <w:num w:numId="13">
    <w:abstractNumId w:val="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AC"/>
    <w:rsid w:val="00007711"/>
    <w:rsid w:val="000213EB"/>
    <w:rsid w:val="00064618"/>
    <w:rsid w:val="000874B4"/>
    <w:rsid w:val="000A28F7"/>
    <w:rsid w:val="000A7A33"/>
    <w:rsid w:val="000B1200"/>
    <w:rsid w:val="000B5011"/>
    <w:rsid w:val="000F17A3"/>
    <w:rsid w:val="00146316"/>
    <w:rsid w:val="00173DE2"/>
    <w:rsid w:val="001D6C1D"/>
    <w:rsid w:val="001F0738"/>
    <w:rsid w:val="002552CA"/>
    <w:rsid w:val="00291962"/>
    <w:rsid w:val="002C20DD"/>
    <w:rsid w:val="002C58A7"/>
    <w:rsid w:val="003313C7"/>
    <w:rsid w:val="00334192"/>
    <w:rsid w:val="00394932"/>
    <w:rsid w:val="003A7C93"/>
    <w:rsid w:val="003B61C3"/>
    <w:rsid w:val="003F0148"/>
    <w:rsid w:val="00402BDA"/>
    <w:rsid w:val="00411EE8"/>
    <w:rsid w:val="00424A35"/>
    <w:rsid w:val="00426813"/>
    <w:rsid w:val="004B48D3"/>
    <w:rsid w:val="004C736D"/>
    <w:rsid w:val="004C737D"/>
    <w:rsid w:val="00503237"/>
    <w:rsid w:val="005625A3"/>
    <w:rsid w:val="0056505A"/>
    <w:rsid w:val="00592632"/>
    <w:rsid w:val="005A0103"/>
    <w:rsid w:val="005A53FB"/>
    <w:rsid w:val="005E4351"/>
    <w:rsid w:val="005E4AF3"/>
    <w:rsid w:val="00613E2B"/>
    <w:rsid w:val="00684517"/>
    <w:rsid w:val="0068754A"/>
    <w:rsid w:val="00696B9D"/>
    <w:rsid w:val="006A76FD"/>
    <w:rsid w:val="006C6BD0"/>
    <w:rsid w:val="0070066F"/>
    <w:rsid w:val="00713C71"/>
    <w:rsid w:val="00716BE6"/>
    <w:rsid w:val="00724E06"/>
    <w:rsid w:val="00731D79"/>
    <w:rsid w:val="007500B9"/>
    <w:rsid w:val="0076289B"/>
    <w:rsid w:val="0077212A"/>
    <w:rsid w:val="007F0E2E"/>
    <w:rsid w:val="008576AC"/>
    <w:rsid w:val="00894CE1"/>
    <w:rsid w:val="008A4CFC"/>
    <w:rsid w:val="008D40BE"/>
    <w:rsid w:val="008D7618"/>
    <w:rsid w:val="008E3A3A"/>
    <w:rsid w:val="00902AF5"/>
    <w:rsid w:val="0091676C"/>
    <w:rsid w:val="00921039"/>
    <w:rsid w:val="00952E79"/>
    <w:rsid w:val="00977F95"/>
    <w:rsid w:val="00A43A5E"/>
    <w:rsid w:val="00A47C12"/>
    <w:rsid w:val="00A53C81"/>
    <w:rsid w:val="00AC3E5E"/>
    <w:rsid w:val="00AC5BF9"/>
    <w:rsid w:val="00AE47B3"/>
    <w:rsid w:val="00AE7293"/>
    <w:rsid w:val="00AF71FE"/>
    <w:rsid w:val="00B144D5"/>
    <w:rsid w:val="00B162C8"/>
    <w:rsid w:val="00B6251E"/>
    <w:rsid w:val="00B658C1"/>
    <w:rsid w:val="00BB104A"/>
    <w:rsid w:val="00C56154"/>
    <w:rsid w:val="00C5780A"/>
    <w:rsid w:val="00CB3893"/>
    <w:rsid w:val="00D04750"/>
    <w:rsid w:val="00D10195"/>
    <w:rsid w:val="00D33DB8"/>
    <w:rsid w:val="00D46758"/>
    <w:rsid w:val="00D83B6E"/>
    <w:rsid w:val="00DD5471"/>
    <w:rsid w:val="00E16E5D"/>
    <w:rsid w:val="00E50525"/>
    <w:rsid w:val="00E65058"/>
    <w:rsid w:val="00F543E6"/>
    <w:rsid w:val="00F81694"/>
    <w:rsid w:val="00F82C04"/>
    <w:rsid w:val="00FB66FC"/>
    <w:rsid w:val="00FC424F"/>
    <w:rsid w:val="00FE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1A98F"/>
  <w15:docId w15:val="{6130D595-58C1-4D29-A524-E04FB99B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5A"/>
    <w:pPr>
      <w:ind w:left="720"/>
      <w:contextualSpacing/>
    </w:pPr>
  </w:style>
  <w:style w:type="paragraph" w:styleId="Header">
    <w:name w:val="header"/>
    <w:basedOn w:val="Normal"/>
    <w:link w:val="HeaderChar"/>
    <w:uiPriority w:val="99"/>
    <w:unhideWhenUsed/>
    <w:rsid w:val="00F54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3E6"/>
  </w:style>
  <w:style w:type="paragraph" w:styleId="Footer">
    <w:name w:val="footer"/>
    <w:basedOn w:val="Normal"/>
    <w:link w:val="FooterChar"/>
    <w:uiPriority w:val="99"/>
    <w:unhideWhenUsed/>
    <w:rsid w:val="00F54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E6"/>
  </w:style>
  <w:style w:type="paragraph" w:styleId="BalloonText">
    <w:name w:val="Balloon Text"/>
    <w:basedOn w:val="Normal"/>
    <w:link w:val="BalloonTextChar"/>
    <w:uiPriority w:val="99"/>
    <w:semiHidden/>
    <w:unhideWhenUsed/>
    <w:rsid w:val="000B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11"/>
    <w:rPr>
      <w:rFonts w:ascii="Tahoma" w:hAnsi="Tahoma" w:cs="Tahoma"/>
      <w:sz w:val="16"/>
      <w:szCs w:val="16"/>
    </w:rPr>
  </w:style>
  <w:style w:type="paragraph" w:customStyle="1" w:styleId="Default">
    <w:name w:val="Default"/>
    <w:rsid w:val="0059263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00B9"/>
    <w:rPr>
      <w:sz w:val="16"/>
      <w:szCs w:val="16"/>
    </w:rPr>
  </w:style>
  <w:style w:type="paragraph" w:styleId="CommentText">
    <w:name w:val="annotation text"/>
    <w:basedOn w:val="Normal"/>
    <w:link w:val="CommentTextChar"/>
    <w:uiPriority w:val="99"/>
    <w:semiHidden/>
    <w:unhideWhenUsed/>
    <w:rsid w:val="007500B9"/>
    <w:pPr>
      <w:spacing w:line="240" w:lineRule="auto"/>
    </w:pPr>
    <w:rPr>
      <w:sz w:val="20"/>
      <w:szCs w:val="20"/>
    </w:rPr>
  </w:style>
  <w:style w:type="character" w:customStyle="1" w:styleId="CommentTextChar">
    <w:name w:val="Comment Text Char"/>
    <w:basedOn w:val="DefaultParagraphFont"/>
    <w:link w:val="CommentText"/>
    <w:uiPriority w:val="99"/>
    <w:semiHidden/>
    <w:rsid w:val="007500B9"/>
    <w:rPr>
      <w:sz w:val="20"/>
      <w:szCs w:val="20"/>
    </w:rPr>
  </w:style>
  <w:style w:type="paragraph" w:styleId="CommentSubject">
    <w:name w:val="annotation subject"/>
    <w:basedOn w:val="CommentText"/>
    <w:next w:val="CommentText"/>
    <w:link w:val="CommentSubjectChar"/>
    <w:uiPriority w:val="99"/>
    <w:semiHidden/>
    <w:unhideWhenUsed/>
    <w:rsid w:val="007500B9"/>
    <w:rPr>
      <w:b/>
      <w:bCs/>
    </w:rPr>
  </w:style>
  <w:style w:type="character" w:customStyle="1" w:styleId="CommentSubjectChar">
    <w:name w:val="Comment Subject Char"/>
    <w:basedOn w:val="CommentTextChar"/>
    <w:link w:val="CommentSubject"/>
    <w:uiPriority w:val="99"/>
    <w:semiHidden/>
    <w:rsid w:val="007500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7082">
      <w:bodyDiv w:val="1"/>
      <w:marLeft w:val="0"/>
      <w:marRight w:val="0"/>
      <w:marTop w:val="0"/>
      <w:marBottom w:val="0"/>
      <w:divBdr>
        <w:top w:val="none" w:sz="0" w:space="0" w:color="auto"/>
        <w:left w:val="none" w:sz="0" w:space="0" w:color="auto"/>
        <w:bottom w:val="none" w:sz="0" w:space="0" w:color="auto"/>
        <w:right w:val="none" w:sz="0" w:space="0" w:color="auto"/>
      </w:divBdr>
    </w:div>
    <w:div w:id="287130587">
      <w:bodyDiv w:val="1"/>
      <w:marLeft w:val="0"/>
      <w:marRight w:val="0"/>
      <w:marTop w:val="0"/>
      <w:marBottom w:val="0"/>
      <w:divBdr>
        <w:top w:val="none" w:sz="0" w:space="0" w:color="auto"/>
        <w:left w:val="none" w:sz="0" w:space="0" w:color="auto"/>
        <w:bottom w:val="none" w:sz="0" w:space="0" w:color="auto"/>
        <w:right w:val="none" w:sz="0" w:space="0" w:color="auto"/>
      </w:divBdr>
    </w:div>
    <w:div w:id="379592979">
      <w:bodyDiv w:val="1"/>
      <w:marLeft w:val="0"/>
      <w:marRight w:val="0"/>
      <w:marTop w:val="0"/>
      <w:marBottom w:val="0"/>
      <w:divBdr>
        <w:top w:val="none" w:sz="0" w:space="0" w:color="auto"/>
        <w:left w:val="none" w:sz="0" w:space="0" w:color="auto"/>
        <w:bottom w:val="none" w:sz="0" w:space="0" w:color="auto"/>
        <w:right w:val="none" w:sz="0" w:space="0" w:color="auto"/>
      </w:divBdr>
    </w:div>
    <w:div w:id="407993955">
      <w:bodyDiv w:val="1"/>
      <w:marLeft w:val="0"/>
      <w:marRight w:val="0"/>
      <w:marTop w:val="0"/>
      <w:marBottom w:val="0"/>
      <w:divBdr>
        <w:top w:val="none" w:sz="0" w:space="0" w:color="auto"/>
        <w:left w:val="none" w:sz="0" w:space="0" w:color="auto"/>
        <w:bottom w:val="none" w:sz="0" w:space="0" w:color="auto"/>
        <w:right w:val="none" w:sz="0" w:space="0" w:color="auto"/>
      </w:divBdr>
    </w:div>
    <w:div w:id="409735430">
      <w:bodyDiv w:val="1"/>
      <w:marLeft w:val="0"/>
      <w:marRight w:val="0"/>
      <w:marTop w:val="0"/>
      <w:marBottom w:val="0"/>
      <w:divBdr>
        <w:top w:val="none" w:sz="0" w:space="0" w:color="auto"/>
        <w:left w:val="none" w:sz="0" w:space="0" w:color="auto"/>
        <w:bottom w:val="none" w:sz="0" w:space="0" w:color="auto"/>
        <w:right w:val="none" w:sz="0" w:space="0" w:color="auto"/>
      </w:divBdr>
      <w:divsChild>
        <w:div w:id="1426146349">
          <w:marLeft w:val="634"/>
          <w:marRight w:val="0"/>
          <w:marTop w:val="20"/>
          <w:marBottom w:val="0"/>
          <w:divBdr>
            <w:top w:val="none" w:sz="0" w:space="0" w:color="auto"/>
            <w:left w:val="none" w:sz="0" w:space="0" w:color="auto"/>
            <w:bottom w:val="none" w:sz="0" w:space="0" w:color="auto"/>
            <w:right w:val="none" w:sz="0" w:space="0" w:color="auto"/>
          </w:divBdr>
        </w:div>
      </w:divsChild>
    </w:div>
    <w:div w:id="410084808">
      <w:bodyDiv w:val="1"/>
      <w:marLeft w:val="0"/>
      <w:marRight w:val="0"/>
      <w:marTop w:val="0"/>
      <w:marBottom w:val="0"/>
      <w:divBdr>
        <w:top w:val="none" w:sz="0" w:space="0" w:color="auto"/>
        <w:left w:val="none" w:sz="0" w:space="0" w:color="auto"/>
        <w:bottom w:val="none" w:sz="0" w:space="0" w:color="auto"/>
        <w:right w:val="none" w:sz="0" w:space="0" w:color="auto"/>
      </w:divBdr>
    </w:div>
    <w:div w:id="465663245">
      <w:bodyDiv w:val="1"/>
      <w:marLeft w:val="0"/>
      <w:marRight w:val="0"/>
      <w:marTop w:val="0"/>
      <w:marBottom w:val="0"/>
      <w:divBdr>
        <w:top w:val="none" w:sz="0" w:space="0" w:color="auto"/>
        <w:left w:val="none" w:sz="0" w:space="0" w:color="auto"/>
        <w:bottom w:val="none" w:sz="0" w:space="0" w:color="auto"/>
        <w:right w:val="none" w:sz="0" w:space="0" w:color="auto"/>
      </w:divBdr>
    </w:div>
    <w:div w:id="975263189">
      <w:bodyDiv w:val="1"/>
      <w:marLeft w:val="0"/>
      <w:marRight w:val="0"/>
      <w:marTop w:val="0"/>
      <w:marBottom w:val="0"/>
      <w:divBdr>
        <w:top w:val="none" w:sz="0" w:space="0" w:color="auto"/>
        <w:left w:val="none" w:sz="0" w:space="0" w:color="auto"/>
        <w:bottom w:val="none" w:sz="0" w:space="0" w:color="auto"/>
        <w:right w:val="none" w:sz="0" w:space="0" w:color="auto"/>
      </w:divBdr>
    </w:div>
    <w:div w:id="1195726818">
      <w:bodyDiv w:val="1"/>
      <w:marLeft w:val="0"/>
      <w:marRight w:val="0"/>
      <w:marTop w:val="0"/>
      <w:marBottom w:val="0"/>
      <w:divBdr>
        <w:top w:val="none" w:sz="0" w:space="0" w:color="auto"/>
        <w:left w:val="none" w:sz="0" w:space="0" w:color="auto"/>
        <w:bottom w:val="none" w:sz="0" w:space="0" w:color="auto"/>
        <w:right w:val="none" w:sz="0" w:space="0" w:color="auto"/>
      </w:divBdr>
    </w:div>
    <w:div w:id="1252743184">
      <w:bodyDiv w:val="1"/>
      <w:marLeft w:val="0"/>
      <w:marRight w:val="0"/>
      <w:marTop w:val="0"/>
      <w:marBottom w:val="0"/>
      <w:divBdr>
        <w:top w:val="none" w:sz="0" w:space="0" w:color="auto"/>
        <w:left w:val="none" w:sz="0" w:space="0" w:color="auto"/>
        <w:bottom w:val="none" w:sz="0" w:space="0" w:color="auto"/>
        <w:right w:val="none" w:sz="0" w:space="0" w:color="auto"/>
      </w:divBdr>
    </w:div>
    <w:div w:id="1473905553">
      <w:bodyDiv w:val="1"/>
      <w:marLeft w:val="0"/>
      <w:marRight w:val="0"/>
      <w:marTop w:val="0"/>
      <w:marBottom w:val="0"/>
      <w:divBdr>
        <w:top w:val="none" w:sz="0" w:space="0" w:color="auto"/>
        <w:left w:val="none" w:sz="0" w:space="0" w:color="auto"/>
        <w:bottom w:val="none" w:sz="0" w:space="0" w:color="auto"/>
        <w:right w:val="none" w:sz="0" w:space="0" w:color="auto"/>
      </w:divBdr>
    </w:div>
    <w:div w:id="1896160283">
      <w:bodyDiv w:val="1"/>
      <w:marLeft w:val="0"/>
      <w:marRight w:val="0"/>
      <w:marTop w:val="0"/>
      <w:marBottom w:val="0"/>
      <w:divBdr>
        <w:top w:val="none" w:sz="0" w:space="0" w:color="auto"/>
        <w:left w:val="none" w:sz="0" w:space="0" w:color="auto"/>
        <w:bottom w:val="none" w:sz="0" w:space="0" w:color="auto"/>
        <w:right w:val="none" w:sz="0" w:space="0" w:color="auto"/>
      </w:divBdr>
    </w:div>
    <w:div w:id="19348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3696</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Jeff Philips</cp:lastModifiedBy>
  <cp:revision>4</cp:revision>
  <cp:lastPrinted>2014-10-17T15:58:00Z</cp:lastPrinted>
  <dcterms:created xsi:type="dcterms:W3CDTF">2019-01-08T19:16:00Z</dcterms:created>
  <dcterms:modified xsi:type="dcterms:W3CDTF">2019-01-08T19:18:00Z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